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36" w:rsidRPr="00252F36" w:rsidRDefault="00252F36" w:rsidP="00252F36">
      <w:pPr>
        <w:spacing w:before="100" w:beforeAutospacing="1" w:after="100" w:afterAutospacing="1" w:line="240" w:lineRule="auto"/>
        <w:jc w:val="center"/>
        <w:rPr>
          <w:rFonts w:ascii="Georgia" w:eastAsia="Times New Roman" w:hAnsi="Georgia" w:cs="Times New Roman"/>
          <w:b/>
          <w:color w:val="333333"/>
          <w:sz w:val="32"/>
          <w:szCs w:val="32"/>
          <w:lang w:eastAsia="ru-RU"/>
        </w:rPr>
      </w:pPr>
      <w:r w:rsidRPr="00252F36">
        <w:rPr>
          <w:rFonts w:ascii="Georgia" w:eastAsia="Times New Roman" w:hAnsi="Georgia" w:cs="Times New Roman"/>
          <w:b/>
          <w:color w:val="333333"/>
          <w:sz w:val="32"/>
          <w:szCs w:val="32"/>
          <w:lang w:eastAsia="ru-RU"/>
        </w:rPr>
        <w:t xml:space="preserve">Изменения для кадастровых инженеров от </w:t>
      </w:r>
      <w:proofErr w:type="spellStart"/>
      <w:r w:rsidRPr="00252F36">
        <w:rPr>
          <w:rFonts w:ascii="Georgia" w:eastAsia="Times New Roman" w:hAnsi="Georgia" w:cs="Times New Roman"/>
          <w:b/>
          <w:color w:val="333333"/>
          <w:sz w:val="32"/>
          <w:szCs w:val="32"/>
          <w:lang w:eastAsia="ru-RU"/>
        </w:rPr>
        <w:t>Росреестра</w:t>
      </w:r>
      <w:proofErr w:type="spellEnd"/>
      <w:r w:rsidRPr="00252F36">
        <w:rPr>
          <w:rFonts w:ascii="Georgia" w:eastAsia="Times New Roman" w:hAnsi="Georgia" w:cs="Times New Roman"/>
          <w:b/>
          <w:color w:val="333333"/>
          <w:sz w:val="32"/>
          <w:szCs w:val="32"/>
          <w:lang w:eastAsia="ru-RU"/>
        </w:rPr>
        <w:t xml:space="preserve"> в 2019 году</w:t>
      </w:r>
    </w:p>
    <w:p w:rsidR="00252F36" w:rsidRPr="00252F36" w:rsidRDefault="00252F36" w:rsidP="00252F36">
      <w:pPr>
        <w:spacing w:before="100" w:beforeAutospacing="1" w:after="100" w:afterAutospacing="1" w:line="240" w:lineRule="auto"/>
        <w:ind w:firstLine="567"/>
        <w:rPr>
          <w:rFonts w:ascii="Georgia" w:eastAsia="Times New Roman" w:hAnsi="Georgia" w:cs="Times New Roman"/>
          <w:color w:val="333333"/>
          <w:lang w:eastAsia="ru-RU"/>
        </w:rPr>
      </w:pPr>
      <w:proofErr w:type="gramStart"/>
      <w:r w:rsidRPr="00252F36">
        <w:rPr>
          <w:rFonts w:ascii="Georgia" w:eastAsia="Times New Roman" w:hAnsi="Georgia" w:cs="Times New Roman"/>
          <w:color w:val="333333"/>
          <w:lang w:eastAsia="ru-RU"/>
        </w:rPr>
        <w:t>Технический план объекта ИЖС или садового дома подготавливается на основании декларации об объекте и уведомления застройщика о планируемых строительстве или реконструкции, а также уведомления органа, уполномоченного на выдачу разрешений на строительство, в адрес застройщика о соответствии указанных в уведомлении о планируемых строительстве (реконструкции)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w:t>
      </w:r>
      <w:proofErr w:type="gramEnd"/>
      <w:r w:rsidRPr="00252F36">
        <w:rPr>
          <w:rFonts w:ascii="Georgia" w:eastAsia="Times New Roman" w:hAnsi="Georgia" w:cs="Times New Roman"/>
          <w:color w:val="333333"/>
          <w:lang w:eastAsia="ru-RU"/>
        </w:rPr>
        <w:t xml:space="preserve"> и застройки, к иным градостроительным требованиям.</w:t>
      </w:r>
    </w:p>
    <w:p w:rsidR="00252F36" w:rsidRDefault="00252F36" w:rsidP="00252F36">
      <w:pPr>
        <w:spacing w:before="100" w:beforeAutospacing="1" w:after="100" w:afterAutospacing="1" w:line="240" w:lineRule="auto"/>
        <w:ind w:firstLine="567"/>
        <w:rPr>
          <w:rFonts w:ascii="Georgia" w:eastAsia="Times New Roman" w:hAnsi="Georgia" w:cs="Times New Roman"/>
          <w:color w:val="333333"/>
          <w:lang w:eastAsia="ru-RU"/>
        </w:rPr>
      </w:pPr>
      <w:proofErr w:type="gramStart"/>
      <w:r w:rsidRPr="00252F36">
        <w:rPr>
          <w:rFonts w:ascii="Georgia" w:eastAsia="Times New Roman" w:hAnsi="Georgia" w:cs="Times New Roman"/>
          <w:color w:val="333333"/>
          <w:lang w:eastAsia="ru-RU"/>
        </w:rPr>
        <w:t>Согласно переходным положениям Федерального закона №340-ФЗ (ст.16): - если до 04.08.2018 подано заявление о выдаче разрешения на строительство объекта ИЖС, выдача такого разрешения осуществляется в соответствии со ст. 51 Градостроительного кодекса (в редакции, действовавшей до 04.08.2018) и направление уведомления о планируемом строительстве или реконструкции в соответствии со ст. 51.1 Градостроительного кодекса не требуется.</w:t>
      </w:r>
      <w:proofErr w:type="gramEnd"/>
    </w:p>
    <w:p w:rsidR="00252F36" w:rsidRPr="00252F36" w:rsidRDefault="00252F36" w:rsidP="00252F36">
      <w:pPr>
        <w:spacing w:before="100" w:beforeAutospacing="1" w:after="100" w:afterAutospacing="1" w:line="240" w:lineRule="auto"/>
        <w:ind w:firstLine="567"/>
        <w:rPr>
          <w:rFonts w:ascii="Georgia" w:eastAsia="Times New Roman" w:hAnsi="Georgia" w:cs="Times New Roman"/>
          <w:color w:val="333333"/>
          <w:lang w:eastAsia="ru-RU"/>
        </w:rPr>
      </w:pPr>
      <w:r w:rsidRPr="00252F36">
        <w:rPr>
          <w:rFonts w:ascii="Georgia" w:eastAsia="Times New Roman" w:hAnsi="Georgia" w:cs="Times New Roman"/>
          <w:color w:val="333333"/>
          <w:lang w:eastAsia="ru-RU"/>
        </w:rPr>
        <w:t xml:space="preserve">В этом случае, а </w:t>
      </w:r>
      <w:proofErr w:type="gramStart"/>
      <w:r w:rsidRPr="00252F36">
        <w:rPr>
          <w:rFonts w:ascii="Georgia" w:eastAsia="Times New Roman" w:hAnsi="Georgia" w:cs="Times New Roman"/>
          <w:color w:val="333333"/>
          <w:lang w:eastAsia="ru-RU"/>
        </w:rPr>
        <w:t>также</w:t>
      </w:r>
      <w:proofErr w:type="gramEnd"/>
      <w:r w:rsidRPr="00252F36">
        <w:rPr>
          <w:rFonts w:ascii="Georgia" w:eastAsia="Times New Roman" w:hAnsi="Georgia" w:cs="Times New Roman"/>
          <w:color w:val="333333"/>
          <w:lang w:eastAsia="ru-RU"/>
        </w:rPr>
        <w:t xml:space="preserve"> если разрешение на строительство объекта ИЖС получено до 04.08.2018, получение разрешения на ввод объекта в эксплуатацию не требуется. Об окончании строительства или реконструкции объекта ИЖС застройщик уведомляет орган, выдавший разрешение на строительство, в соответствии с </w:t>
      </w:r>
      <w:proofErr w:type="gramStart"/>
      <w:r w:rsidRPr="00252F36">
        <w:rPr>
          <w:rFonts w:ascii="Georgia" w:eastAsia="Times New Roman" w:hAnsi="Georgia" w:cs="Times New Roman"/>
          <w:color w:val="333333"/>
          <w:lang w:eastAsia="ru-RU"/>
        </w:rPr>
        <w:t>ч</w:t>
      </w:r>
      <w:proofErr w:type="gramEnd"/>
      <w:r w:rsidRPr="00252F36">
        <w:rPr>
          <w:rFonts w:ascii="Georgia" w:eastAsia="Times New Roman" w:hAnsi="Georgia" w:cs="Times New Roman"/>
          <w:color w:val="333333"/>
          <w:lang w:eastAsia="ru-RU"/>
        </w:rPr>
        <w:t>. 16 ст. 55 Градостроительного кодекса. В приведенных случаях сведения об объекте ИЖС, за исключением сведений о его местоположении на земельном участке и его площади, указываются в техническом плане на основании разрешения на строительство, проектной документации такого объекта (при ее наличии) либо декларации об объекте недвижимости (в случае, если проектная документация не изготавливалась);</w:t>
      </w:r>
    </w:p>
    <w:p w:rsidR="00252F36" w:rsidRPr="00252F36" w:rsidRDefault="00252F36" w:rsidP="00252F36">
      <w:pPr>
        <w:numPr>
          <w:ilvl w:val="0"/>
          <w:numId w:val="1"/>
        </w:numPr>
        <w:spacing w:before="100" w:beforeAutospacing="1" w:after="100" w:afterAutospacing="1" w:line="240" w:lineRule="auto"/>
        <w:rPr>
          <w:rFonts w:ascii="Georgia" w:eastAsia="Times New Roman" w:hAnsi="Georgia" w:cs="Times New Roman"/>
          <w:color w:val="333333"/>
          <w:lang w:eastAsia="ru-RU"/>
        </w:rPr>
      </w:pPr>
      <w:proofErr w:type="gramStart"/>
      <w:r w:rsidRPr="00252F36">
        <w:rPr>
          <w:rFonts w:ascii="Georgia" w:eastAsia="Times New Roman" w:hAnsi="Georgia" w:cs="Times New Roman"/>
          <w:color w:val="333333"/>
          <w:highlight w:val="yellow"/>
          <w:lang w:eastAsia="ru-RU"/>
        </w:rPr>
        <w:t>до 1 марта 2019 года допускается</w:t>
      </w:r>
      <w:r w:rsidRPr="00252F36">
        <w:rPr>
          <w:rFonts w:ascii="Georgia" w:eastAsia="Times New Roman" w:hAnsi="Georgia" w:cs="Times New Roman"/>
          <w:color w:val="333333"/>
          <w:lang w:eastAsia="ru-RU"/>
        </w:rPr>
        <w:t xml:space="preserve"> осуществление кадастрового учета и (или)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roofErr w:type="gramEnd"/>
    </w:p>
    <w:p w:rsidR="00252F36" w:rsidRPr="00252F36" w:rsidRDefault="00252F36" w:rsidP="00252F36">
      <w:pPr>
        <w:numPr>
          <w:ilvl w:val="0"/>
          <w:numId w:val="1"/>
        </w:numPr>
        <w:spacing w:before="100" w:beforeAutospacing="1" w:after="100" w:afterAutospacing="1" w:line="240" w:lineRule="auto"/>
        <w:rPr>
          <w:rFonts w:ascii="Georgia" w:eastAsia="Times New Roman" w:hAnsi="Georgia" w:cs="Times New Roman"/>
          <w:color w:val="333333"/>
          <w:lang w:eastAsia="ru-RU"/>
        </w:rPr>
      </w:pPr>
      <w:proofErr w:type="gramStart"/>
      <w:r w:rsidRPr="00252F36">
        <w:rPr>
          <w:rFonts w:ascii="Georgia" w:eastAsia="Times New Roman" w:hAnsi="Georgia" w:cs="Times New Roman"/>
          <w:color w:val="333333"/>
          <w:lang w:eastAsia="ru-RU"/>
        </w:rPr>
        <w:t>правообладатель дачного или садового земельного участка либо предназначенного для индивидуального жилищного строительства или для ведения личного подсобного хозяйства, на которых до 04.08.2018 начаты строительство или реконструкция жилого дома, жилого строения или объекта ИЖС, вправе до 1 марта 2019 года направить в уполномоченный на выдачу разрешений на строительство орган уведомление о планируемых строительстве или реконструкции на соответствующем земельном участке жилого дома</w:t>
      </w:r>
      <w:proofErr w:type="gramEnd"/>
      <w:r w:rsidRPr="00252F36">
        <w:rPr>
          <w:rFonts w:ascii="Georgia" w:eastAsia="Times New Roman" w:hAnsi="Georgia" w:cs="Times New Roman"/>
          <w:color w:val="333333"/>
          <w:lang w:eastAsia="ru-RU"/>
        </w:rPr>
        <w:t>, жилого строения или объекта ИЖС. При этом применяются положения ст.51.1, ч.ч.16 - 21 ст.55 Градостроительного кодекса. В данном случае получение разрешения на строительство и разрешения на ввод объекта в эксплуатацию не требуется. При этом кадастровый учет и регистрация прав на такие объекты осуществляются по правилам государственного кадастрового учета и государственной регистрации прав на объекты ИЖС, садовые дома, предусмотренные Законом о регистрации в редакции Федерального закона №340-ФЗ.</w:t>
      </w:r>
    </w:p>
    <w:p w:rsidR="00252F36" w:rsidRPr="00252F36" w:rsidRDefault="00252F36" w:rsidP="00252F36">
      <w:pPr>
        <w:spacing w:before="100" w:beforeAutospacing="1" w:after="100" w:afterAutospacing="1" w:line="240" w:lineRule="auto"/>
        <w:ind w:firstLine="567"/>
        <w:rPr>
          <w:rFonts w:ascii="Georgia" w:eastAsia="Times New Roman" w:hAnsi="Georgia" w:cs="Times New Roman"/>
          <w:color w:val="333333"/>
          <w:lang w:eastAsia="ru-RU"/>
        </w:rPr>
      </w:pPr>
      <w:r w:rsidRPr="00252F36">
        <w:rPr>
          <w:rFonts w:ascii="Georgia" w:eastAsia="Times New Roman" w:hAnsi="Georgia" w:cs="Times New Roman"/>
          <w:color w:val="333333"/>
          <w:lang w:eastAsia="ru-RU"/>
        </w:rPr>
        <w:t xml:space="preserve">С 4 августа 2018 изменениями, внесенными Федеральным законом от 03.08.2018 №342-ФЗ в статью 1 Градостроительного кодекс РФ уточняется понятие объекта капитального строительства. Теперь прямо указано, что к таким объектам не относятся неотделимые улучшения земельного участка (замощение, покрытие и другие). Введено понятие некапитальных строений и сооружений. К ним относятся строения, сооружения, которые не имеют прочной связи с землей и конструктивные характеристики которых </w:t>
      </w:r>
      <w:r w:rsidRPr="00252F36">
        <w:rPr>
          <w:rFonts w:ascii="Georgia" w:eastAsia="Times New Roman" w:hAnsi="Georgia" w:cs="Times New Roman"/>
          <w:color w:val="333333"/>
          <w:lang w:eastAsia="ru-RU"/>
        </w:rPr>
        <w:lastRenderedPageBreak/>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Органы государственной власти в области градостроительной деятельности наделяются полномочием по утверждению классификатора объектов капитального строительства по их назначению и функционально-технологическим особенностям.</w:t>
      </w:r>
    </w:p>
    <w:p w:rsidR="00C14D5F" w:rsidRDefault="00252F36"/>
    <w:sectPr w:rsidR="00C14D5F" w:rsidSect="00A41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614F5"/>
    <w:multiLevelType w:val="multilevel"/>
    <w:tmpl w:val="367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2F36"/>
    <w:rsid w:val="00252F36"/>
    <w:rsid w:val="00A411BA"/>
    <w:rsid w:val="00D14A1B"/>
    <w:rsid w:val="00E8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Company>Grizli777</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2019-04-04T12:00:00Z</dcterms:created>
  <dcterms:modified xsi:type="dcterms:W3CDTF">2019-04-04T12:03:00Z</dcterms:modified>
</cp:coreProperties>
</file>