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ЛЕНИНГРАДСКОЙ ОБЛАСТИ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9 июня 2015 года N 208</w:t>
      </w:r>
    </w:p>
    <w:p w:rsidR="009F00B3" w:rsidRPr="009F00B3" w:rsidRDefault="009F00B3" w:rsidP="009F00B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31 мая 2017 года)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постановлением Правительства Ленинградской области от 18 августа 2015 года N 327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постановлением Правительства Ленинградской области от 2 июня 2016 года N 176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06.06.2016, N 4700201606060005);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постановлением 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сайт Администрации Ленинградской области </w:t>
      </w:r>
      <w:proofErr w:type="spell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www.lenobl.ru</w:t>
      </w:r>
      <w:proofErr w:type="spellEnd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31.10.2016);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постановлением Правительства Ленинградской области от 31 мая 2017 года N 191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(распространяется на правоотношения, возникшие с 1 июня 2017 года).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157 Жилищного кодекса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Уставом Ленинградской области Правительство Ленинградской области</w:t>
      </w:r>
      <w:proofErr w:type="gramEnd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Утвердить: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отсутствии приборов учета согласно приложению 1;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31 октября 2016 года постановлением Правительства Ленинградской области от 24 октября 2016 года N 399.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общежития квартирного типа, общежития коридорного, гостиничного и секционного типов, при 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отсутствии приборов учета согласно приложению 2;</w:t>
      </w:r>
      <w:proofErr w:type="gramEnd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31 октября 2016 года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постановлением 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потребления электрической энергии в целях содержания общего имущества в многоквартирных домах на территории Ленинградской области согласно приложению 3;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постановлением Правительства Ленинградской области от 31 мая 2017 года N 191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июня 2017 года</w:t>
      </w: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отсутствии приборов учета согласно приложению 4.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31 октября 2016 года постановлением Правительства Ленинградской области от 24 октября 2016 года N 399.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Определить, что: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 установлении нормативов потребления коммунальной услуги по электроснабжению в жилых помещениях многоквартирных домов и жилых домах на территории Ленинградской области при отсутствии приборов учета, указанных в приложениях 1 и 2 к настоящему постановлению, применен метод аналогов.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постановлением Правительства Ленинградской области от 31 мая 2017 года N 191, распространяется на правоотношения, возникшие с 1 июня 2017 года.</w:t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 установлении нормативов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отсутствии приборов учета, указанных в приложении 4 к настоящему постановлению, применен расчетный метод.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(Подпункт в редакции, введенной в действие с 31 октября 2016 года постановлением Правительства Ленинградской области от 24 октября 2016 года N 399.</w:t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При установлении нормативов потребления электрической энергии в целях содержания общего имущества в многоквартирных домах на территории Ленинградской области, указанных в приложении 3 к настоящему постановлению, применен расчетный метод.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постановлением Правительства Ленинградской области от 31 мая 2017 года N 191, распространяется на правоотношения, возникшие с 1 июня 2017 года)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Для расчета нормативов потребления электрической энергии в целях содержания общего имущества в многоквартирных домах на территории Ленинградской области определить количество и типы потребляющих электроэнергию оборудования и устройств, указанных в приложении 5 к настоящему постановлению.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дополнительно включен постановлением Правительства Ленинградской области от 31 мая 2017 года N 191, распространяется на правоотношения, возникшие с 1 июня 2017 года)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31 октября 2016 года постановлением Правительства Ленинградской области от 24 октября 2016 года N 399.</w:t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Настоящее постановление вступает в силу со дня официального опубликования.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постановлением Правительства Ленинградской области от 18 августа 2015 года N 327; в редакции, введенной в действие с 31 октября 2016 года постановлением Правительства Ленинградской области от 24 октября 2016 года N 399.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Временно исполняющий обязанности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А.Дрозденко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отсутствии приборов учета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9"/>
        <w:gridCol w:w="2536"/>
        <w:gridCol w:w="1231"/>
        <w:gridCol w:w="1339"/>
        <w:gridCol w:w="731"/>
        <w:gridCol w:w="610"/>
        <w:gridCol w:w="610"/>
        <w:gridCol w:w="922"/>
        <w:gridCol w:w="797"/>
      </w:tblGrid>
      <w:tr w:rsidR="009F00B3" w:rsidRPr="009F00B3" w:rsidTr="009F00B3">
        <w:trPr>
          <w:trHeight w:val="15"/>
        </w:trPr>
        <w:tc>
          <w:tcPr>
            <w:tcW w:w="739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Категория 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комнат в 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жилом</w:t>
            </w:r>
            <w:proofErr w:type="gramEnd"/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проживающих в помещении (чел.)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помещении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один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четыре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пять и более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дома, общежития квартирного типа, не оборудованные 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8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водоснабжения, в отопительный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59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0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1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258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2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3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419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458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486</w:t>
            </w:r>
          </w:p>
        </w:tc>
      </w:tr>
    </w:tbl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наличии технической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наличии технической возможности установки коллективных 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октября по 31 декабря 2015 года      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hyperlink r:id="rId5" w:history="1">
        <w:r w:rsidRPr="009F00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 </w:t>
        </w:r>
        <w:r w:rsidRPr="009F0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9F00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Правительства Ленинградской области от 24 октября 2016 года N 399</w:t>
        </w:r>
      </w:hyperlink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предыдущую редакцию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наличии технической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января по 30 июня 2016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6" w:history="1">
        <w:r w:rsidRPr="009F00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4. 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наличии технической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4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июля по 31 декабря 2016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hyperlink r:id="rId7" w:history="1">
        <w:r w:rsidRPr="009F00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 </w:t>
        </w:r>
        <w:r w:rsidRPr="009F00B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9F00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Правительства Ленинградской области от 24 октября 2016 года N 399</w:t>
        </w:r>
      </w:hyperlink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предыдущую редакцию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5. 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наличии технической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Нормативы потребления коммунальной услуги по электроснабжению в жилых помещениях многоквартирных домов и жилых домах на территории Ленинградской области, в том числе общежитиях квартирного типа,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января 2017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8" w:history="1">
        <w:r w:rsidRPr="009F00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общежития квартирного типа, общежития коридорного, гостиничного и секционного ...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Приложение 6 предыдущей редакции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31 октября 2016 года считается приложением 2 настоящей редакции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 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общежития квартирного типа, общежития коридорного, гостиничного и секционного типов, при отсутствии приборов учета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3770"/>
        <w:gridCol w:w="1543"/>
        <w:gridCol w:w="1820"/>
        <w:gridCol w:w="1640"/>
      </w:tblGrid>
      <w:tr w:rsidR="009F00B3" w:rsidRPr="009F00B3" w:rsidTr="009F00B3">
        <w:trPr>
          <w:trHeight w:val="15"/>
        </w:trPr>
        <w:tc>
          <w:tcPr>
            <w:tcW w:w="554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жилых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проживающих в помещении (чел.)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4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5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6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189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7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9F00B3" w:rsidRPr="009F00B3" w:rsidTr="009F00B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более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</w:tbl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7. Нормативы потребления коммунальной услуги по электроснабжению в жилых помещениях в многоквартирных 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домах на территории Ленинградской области, включающих общежития квартирного типа, общежития коридорного, гостиничного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7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общежития квартирного типа, общежития коридорного, гостиничного и секционного типов,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октября по 31 декабря 2015 года</w:t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предыдущую редакцию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8. 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общежития квартирного типа, общежития коридорного, гостиничного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8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общежития квартирного типа, общежития коридорного, гостиничного и секционного типов,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января по 30 июня 2016 года</w:t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предыдущую редакцию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9. 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общежития квартирного типа, общежития коридорного, гостиничного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9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общежития квартирного типа, общежития коридорного, гостиничного и секционного типов,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июля по 31 декабря 2016 года</w:t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предыдущую редакцию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10. Нормативы потребления коммунальной услуги по электроснабжению в жилых помещениях в многоквартирных 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домах на территории Ленинградской области, включающих общежития квартирного типа, общежития коридорного, гостиничного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10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Нормативы потребления коммунальной услуги по электроснабжению в жилых помещениях в многоквартирных домах на территории Ленинградской области, включающих общежития квартирного типа, общежития коридорного, гостиничного и секционного типов,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января 2017 года</w:t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предыдущую редакцию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Нормативы потребления электрической энергии в целях содержания общего имущества в многоквартирных домах на территории Ленинградской области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Приложение 11 предыдущей редакции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31 октября 2016 года считается приложением 3 настоящей редакции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 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 редакции, введенной </w:t>
      </w:r>
      <w:proofErr w:type="gramEnd"/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действие постановлением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Правительства Ленинградской области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31 мая 2017 года N 191,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распространяется на правоотношения,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возникшие с 1 июня 2017 года. -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Нормативы потребления электрической энергии в целях содержания общего имущества в многоквартирных домах на территории Ленинградской области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5439"/>
        <w:gridCol w:w="1632"/>
        <w:gridCol w:w="1701"/>
      </w:tblGrid>
      <w:tr w:rsidR="009F00B3" w:rsidRPr="009F00B3" w:rsidTr="009F00B3">
        <w:trPr>
          <w:trHeight w:val="15"/>
        </w:trPr>
        <w:tc>
          <w:tcPr>
            <w:tcW w:w="554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многоквартирных домов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 оснащенные насосным оборудованием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1,66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электронагревательными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1,36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электроотопительными* установками,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3,94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электроотопительными*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4,45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электроотопительными*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4,36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дома, не оборудованные лифтами и 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оборудованные электроотопительными* и электронагревательными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4,87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электроотопительными*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</w:tr>
      <w:tr w:rsidR="009F00B3" w:rsidRPr="009F00B3" w:rsidTr="009F00B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электроотопительными* и (или) электронагревательными установками для целей горячего водоснабжения, оснащенные насосным оборудованием, вне отопительного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кВт·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1,36</w:t>
            </w:r>
          </w:p>
        </w:tc>
      </w:tr>
      <w:tr w:rsidR="009F00B3" w:rsidRPr="009F00B3" w:rsidTr="009F00B3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 случае оборудования мест общего пользования в многоквартирных домах электрическими радиаторами отопления.</w:t>
            </w:r>
          </w:p>
        </w:tc>
      </w:tr>
    </w:tbl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12. Нормативы потребления коммунальной услуги по электроснабжению на 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общедомовые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нужды в многоквартирных домах на территории Ленинградской области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12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Нормативы потребления коммунальной услуги по электроснабжению на 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общедомовые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нужды в многоквартирных домах на территории Ленинградской области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октября по 31 декабря 2015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18 августа 2015 года N 327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Приложение 13. Нормативы потребления коммунальной услуги по электроснабжению на 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общедомовые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нужды в многоквартирных домах на территории Ленинградской области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13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Нормативы потребления коммунальной услуги по электроснабжению на 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общедомовые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нужды в многоквартирных домах на территории Ленинградской области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января по 30 июня 2016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14. Нормативы потребления коммунальной услуги по электроснабжению на 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общедомовые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нужды в многоквартирных домах на территории Ленинградской области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14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Нормативы потребления коммунальной услуги по электроснабжению на 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общедомовые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нужды в многоквартирных домах на территории Ленинградской области при наличии технической возможности установки коллективных 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июля по 31 декабря 2016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15. Нормативы потребления коммунальной услуги по электроснабжению на 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общедомовые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нужды в многоквартирных домах на территории Ленинградской области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15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Нормативы потребления коммунальной услуги по электроснабжению на 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общедомовые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нужды в многоквартирных домах на территории Ленинградской области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января 2017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4.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отсутствии приборов учета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Приложение 16 предыдущей редакции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31 октября 2016 года считается приложением 4 настоящей редакции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 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Приложение 4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отсутствии приборов учета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"/>
        <w:gridCol w:w="5069"/>
        <w:gridCol w:w="1771"/>
        <w:gridCol w:w="1707"/>
      </w:tblGrid>
      <w:tr w:rsidR="009F00B3" w:rsidRPr="009F00B3" w:rsidTr="009F00B3">
        <w:trPr>
          <w:trHeight w:val="15"/>
        </w:trPr>
        <w:tc>
          <w:tcPr>
            <w:tcW w:w="924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00B3" w:rsidRPr="009F00B3" w:rsidTr="009F00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использования коммунального ресурса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потребления</w:t>
            </w:r>
          </w:p>
        </w:tc>
      </w:tr>
      <w:tr w:rsidR="009F00B3" w:rsidRPr="009F00B3" w:rsidTr="009F00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Освещение в целях содержания сельскохозяйственных животных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8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</w:tr>
      <w:tr w:rsidR="009F00B3" w:rsidRPr="009F00B3" w:rsidTr="009F00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69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кв. 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126,0</w:t>
            </w:r>
          </w:p>
        </w:tc>
      </w:tr>
      <w:tr w:rsidR="009F00B3" w:rsidRPr="009F00B3" w:rsidTr="009F00B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70" type="#_x0000_t75" alt="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 (с изменениями на 31 мая 2017 года)" style="width:9pt;height:9.75pt"/>
              </w:pic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месяц на голову животного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</w:tr>
    </w:tbl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17.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наличии технической возможности установки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17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Ленинградской области,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октября по 31 декабря 2015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18.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наличии технической возможности установки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18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января по 30 июня 2016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19.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наличии технической возможности установки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19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июля по 31 декабря 2016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исключено с 31 октября 2016 года - постановление 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Правительства Ленинградской области от 24 октября 2016 года N 399.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20. 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наличии технической возможности установки ... (исключено)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20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Нормативы потребления коммунальной услуги по электроснабжению при использовании надворных построек, расположенных на земельном участке на территории Ленинградской области, при наличии технической возможности установки коллективных (</w:t>
      </w:r>
      <w:proofErr w:type="spellStart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общедомовых</w:t>
      </w:r>
      <w:proofErr w:type="spellEnd"/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), индивидуальных или общих (квартирных) приборов учета на период с 1 января 2017 года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31 октября 2016 года - </w:t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 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lastRenderedPageBreak/>
        <w:t>Правительства Ленинградской области от 24 октября 2016 года N 399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0B3" w:rsidRPr="009F00B3" w:rsidRDefault="009F00B3" w:rsidP="009F00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5. Количество и типы потребляющих электроэнергию оборудования и устройств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(Дополнительно включено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постановлением Правительства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Ленинградской области</w:t>
      </w:r>
      <w:r w:rsidRPr="009F00B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br/>
      </w:r>
      <w:r w:rsidRPr="009F00B3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от 31 мая 2017 года N 191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распространяется на правоотношения,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возникшие с 1 июня 2017 года)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июня 2015 года N 208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00B3" w:rsidRPr="009F00B3" w:rsidRDefault="009F00B3" w:rsidP="009F00B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F00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Количество и типы потребляющих электроэнергию оборудования и устройств</w:t>
      </w:r>
    </w:p>
    <w:p w:rsidR="009F00B3" w:rsidRPr="009F00B3" w:rsidRDefault="009F00B3" w:rsidP="009F00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00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1720"/>
        <w:gridCol w:w="645"/>
        <w:gridCol w:w="703"/>
        <w:gridCol w:w="795"/>
        <w:gridCol w:w="888"/>
        <w:gridCol w:w="888"/>
        <w:gridCol w:w="874"/>
        <w:gridCol w:w="788"/>
        <w:gridCol w:w="703"/>
        <w:gridCol w:w="874"/>
      </w:tblGrid>
      <w:tr w:rsidR="009F00B3" w:rsidRPr="009F00B3" w:rsidTr="009F00B3">
        <w:trPr>
          <w:trHeight w:val="15"/>
        </w:trPr>
        <w:tc>
          <w:tcPr>
            <w:tcW w:w="739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многоквартирных домов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Осветительные установки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дымоудаления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дверные запирающие устройства, усилители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кВт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часов работы в году, час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Коэфф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циент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учиты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вающий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наличие 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перего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мощность в режиме работы/ 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ожидания,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часов работы в году в режиме работы/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годовой 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циент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вания</w:t>
            </w:r>
            <w:proofErr w:type="spellEnd"/>
          </w:p>
        </w:tc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</w:tr>
      <w:tr w:rsidR="009F00B3" w:rsidRPr="009F00B3" w:rsidTr="009F00B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ревших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ламп, наход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щихся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стадии замены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ожидания, часы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мощности в режиме работы/ ожидания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ная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группы обору-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дования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кВт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часов работы в году, часы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</w:t>
            </w:r>
            <w:proofErr w:type="gram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годовой 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циент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вания</w:t>
            </w:r>
            <w:proofErr w:type="spellEnd"/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мощности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 оснащенные насосным оборудованием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дома, оборудованные 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10,8/0,95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1400/7000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0,96/0,96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электронагревательными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Многоквартирные дома, не оборудованные лифтами и оборудованные 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электроотопительными установками, в отопительный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 и электронагрева</w:t>
            </w: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тельными установками для целей горячего водоснабжения, оснащенные насосным оборудованием, в отопительный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9F00B3" w:rsidRPr="009F00B3" w:rsidTr="009F00B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оснащенные насосным оборудованием, вне отопительного периода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0B3" w:rsidRPr="009F00B3" w:rsidRDefault="009F00B3" w:rsidP="009F00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00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</w:tr>
    </w:tbl>
    <w:p w:rsidR="00A61D13" w:rsidRPr="009F00B3" w:rsidRDefault="00A61D13" w:rsidP="009F00B3"/>
    <w:sectPr w:rsidR="00A61D13" w:rsidRPr="009F00B3" w:rsidSect="0016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1A"/>
    <w:multiLevelType w:val="multilevel"/>
    <w:tmpl w:val="BAF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5A85"/>
    <w:multiLevelType w:val="multilevel"/>
    <w:tmpl w:val="F46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B5F2C"/>
    <w:multiLevelType w:val="multilevel"/>
    <w:tmpl w:val="C4E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5237"/>
    <w:multiLevelType w:val="multilevel"/>
    <w:tmpl w:val="9F9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E63B5"/>
    <w:multiLevelType w:val="multilevel"/>
    <w:tmpl w:val="DA7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14664"/>
    <w:multiLevelType w:val="multilevel"/>
    <w:tmpl w:val="39B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13398"/>
    <w:multiLevelType w:val="multilevel"/>
    <w:tmpl w:val="15B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04A4B"/>
    <w:multiLevelType w:val="multilevel"/>
    <w:tmpl w:val="C2D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C0C85"/>
    <w:multiLevelType w:val="multilevel"/>
    <w:tmpl w:val="010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E73AB"/>
    <w:multiLevelType w:val="multilevel"/>
    <w:tmpl w:val="5E5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B6576"/>
    <w:multiLevelType w:val="multilevel"/>
    <w:tmpl w:val="617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E2CAE"/>
    <w:multiLevelType w:val="multilevel"/>
    <w:tmpl w:val="962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E6057"/>
    <w:multiLevelType w:val="multilevel"/>
    <w:tmpl w:val="8AA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85BD2"/>
    <w:multiLevelType w:val="multilevel"/>
    <w:tmpl w:val="8C1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C4A5C"/>
    <w:multiLevelType w:val="multilevel"/>
    <w:tmpl w:val="C31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C5A67"/>
    <w:multiLevelType w:val="multilevel"/>
    <w:tmpl w:val="FBA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8C"/>
    <w:rsid w:val="00164B0F"/>
    <w:rsid w:val="009F00B3"/>
    <w:rsid w:val="00A61D13"/>
    <w:rsid w:val="00C7498C"/>
    <w:rsid w:val="00D14A1B"/>
    <w:rsid w:val="00E86D96"/>
    <w:rsid w:val="00E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F"/>
  </w:style>
  <w:style w:type="paragraph" w:styleId="1">
    <w:name w:val="heading 1"/>
    <w:basedOn w:val="a"/>
    <w:link w:val="10"/>
    <w:uiPriority w:val="9"/>
    <w:qFormat/>
    <w:rsid w:val="00C7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9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498C"/>
  </w:style>
  <w:style w:type="character" w:customStyle="1" w:styleId="info-title">
    <w:name w:val="info-title"/>
    <w:basedOn w:val="a0"/>
    <w:rsid w:val="00C7498C"/>
  </w:style>
  <w:style w:type="paragraph" w:customStyle="1" w:styleId="headertext">
    <w:name w:val="header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8C"/>
    <w:rPr>
      <w:b/>
      <w:bCs/>
    </w:rPr>
  </w:style>
  <w:style w:type="paragraph" w:customStyle="1" w:styleId="copyright">
    <w:name w:val="copyrigh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498C"/>
  </w:style>
  <w:style w:type="character" w:styleId="a5">
    <w:name w:val="FollowedHyperlink"/>
    <w:basedOn w:val="a0"/>
    <w:uiPriority w:val="99"/>
    <w:semiHidden/>
    <w:unhideWhenUsed/>
    <w:rsid w:val="009F00B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F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01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65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6006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8099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76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22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897021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886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1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6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7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5390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373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0573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508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1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9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86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027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310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34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0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847734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805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6022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1805547" TargetMode="External"/><Relationship Id="rId5" Type="http://schemas.openxmlformats.org/officeDocument/2006/relationships/hyperlink" Target="http://docs.cntd.ru/document/4560221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2019-01-06T07:30:00Z</dcterms:created>
  <dcterms:modified xsi:type="dcterms:W3CDTF">2019-01-06T07:30:00Z</dcterms:modified>
</cp:coreProperties>
</file>