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r w:rsidRPr="00DA36C7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НОРМАТИВЫ ПОТРЕБЛЕНИЯ КОММУНАЛЬНОЙ УСЛУГИ ПО ГАЗОСНАБЖЕНИЮ В ЖИЛЫХ ПОМЕЩЕНИЯХ ПРИ ИСПОЛЬЗОВАНИИ ПРИРОДНОГО ГАЗА НА ТЕРРИТОРИИ РОСТОВСКОЙ ОБЛАСТИ</w:t>
      </w:r>
    </w:p>
    <w:p w:rsidR="00913E52" w:rsidRPr="00913E52" w:rsidRDefault="00DA36C7" w:rsidP="00913E52">
      <w:pPr>
        <w:rPr>
          <w:b/>
          <w:sz w:val="32"/>
          <w:szCs w:val="32"/>
        </w:rPr>
      </w:pPr>
      <w:r w:rsidRPr="00913E52">
        <w:rPr>
          <w:b/>
          <w:sz w:val="32"/>
          <w:szCs w:val="32"/>
        </w:rPr>
        <w:br/>
      </w:r>
      <w:r w:rsidRPr="00913E52">
        <w:rPr>
          <w:b/>
          <w:sz w:val="32"/>
          <w:szCs w:val="32"/>
        </w:rPr>
        <w:br/>
      </w:r>
      <w:r w:rsidR="00913E52" w:rsidRPr="00913E52">
        <w:rPr>
          <w:b/>
          <w:sz w:val="32"/>
          <w:szCs w:val="32"/>
        </w:rPr>
        <w:t>Природный газ</w:t>
      </w:r>
    </w:p>
    <w:p w:rsidR="00913E52" w:rsidRDefault="00913E52" w:rsidP="00913E52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Нормативы потребления коммунальной услуги по газоснабжению на территории Ростовской области утверждены постановлением РСТ </w:t>
      </w:r>
      <w:r w:rsidRPr="00913E52">
        <w:rPr>
          <w:rFonts w:ascii="Roboto" w:hAnsi="Roboto"/>
          <w:color w:val="020B22"/>
        </w:rPr>
        <w:t>от 24.08.2012 № 29/105</w:t>
      </w:r>
      <w:r>
        <w:rPr>
          <w:rFonts w:ascii="Roboto" w:hAnsi="Roboto"/>
          <w:color w:val="020B22"/>
        </w:rPr>
        <w:t> «Об установлении нормативов потребления коммунальной услуги по газоснабжению в жилых помещениях при использовании природного газа на территории Ростовской области» (в редакции </w:t>
      </w:r>
      <w:r w:rsidRPr="00913E52">
        <w:rPr>
          <w:rFonts w:ascii="Roboto" w:hAnsi="Roboto"/>
          <w:color w:val="020B22"/>
        </w:rPr>
        <w:t>постановления РСТ от 12.08.2014 № 42/2).</w:t>
      </w:r>
    </w:p>
    <w:p w:rsidR="00913E52" w:rsidRDefault="00913E52" w:rsidP="00913E52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Нормативы потребления коммунальной услуги по газоснабжению утверждены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4817"/>
        <w:gridCol w:w="4125"/>
      </w:tblGrid>
      <w:tr w:rsidR="00913E52" w:rsidTr="00913E52">
        <w:tc>
          <w:tcPr>
            <w:tcW w:w="7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№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br/>
              <w:t>п.п.</w:t>
            </w:r>
          </w:p>
        </w:tc>
        <w:tc>
          <w:tcPr>
            <w:tcW w:w="504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Направления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br/>
              <w:t>использования газа</w:t>
            </w:r>
          </w:p>
        </w:tc>
        <w:tc>
          <w:tcPr>
            <w:tcW w:w="4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Норматив потребления коммунальной услуги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br/>
              <w:t>по газоснабжению в жилых помещениях</w:t>
            </w:r>
          </w:p>
        </w:tc>
      </w:tr>
      <w:tr w:rsidR="00913E52" w:rsidTr="00913E52">
        <w:tc>
          <w:tcPr>
            <w:tcW w:w="7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1.</w:t>
            </w:r>
          </w:p>
        </w:tc>
        <w:tc>
          <w:tcPr>
            <w:tcW w:w="504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both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Приготовление пищи с использованием газовых плит</w:t>
            </w:r>
          </w:p>
        </w:tc>
        <w:tc>
          <w:tcPr>
            <w:tcW w:w="4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 xml:space="preserve">13 куб. </w:t>
            </w:r>
            <w:proofErr w:type="gramStart"/>
            <w:r>
              <w:rPr>
                <w:rFonts w:ascii="Roboto" w:hAnsi="Roboto"/>
                <w:color w:val="020B22"/>
                <w:sz w:val="21"/>
                <w:szCs w:val="21"/>
              </w:rPr>
              <w:t>м</w:t>
            </w:r>
            <w:proofErr w:type="gramEnd"/>
            <w:r>
              <w:rPr>
                <w:rFonts w:ascii="Roboto" w:hAnsi="Roboto"/>
                <w:color w:val="020B22"/>
                <w:sz w:val="21"/>
                <w:szCs w:val="21"/>
              </w:rPr>
              <w:t>/чел.</w:t>
            </w:r>
          </w:p>
        </w:tc>
      </w:tr>
      <w:tr w:rsidR="00913E52" w:rsidTr="00913E52">
        <w:tc>
          <w:tcPr>
            <w:tcW w:w="7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2.</w:t>
            </w:r>
          </w:p>
        </w:tc>
        <w:tc>
          <w:tcPr>
            <w:tcW w:w="504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both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Подогрев воды для хозяйственных и санитарно-гигиенических нужд (при отсутствии централизованного горячего водоснабжения)</w:t>
            </w:r>
          </w:p>
        </w:tc>
        <w:tc>
          <w:tcPr>
            <w:tcW w:w="4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 </w:t>
            </w:r>
          </w:p>
        </w:tc>
      </w:tr>
      <w:tr w:rsidR="00913E52" w:rsidTr="00913E52">
        <w:tc>
          <w:tcPr>
            <w:tcW w:w="7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2.1.</w:t>
            </w:r>
          </w:p>
        </w:tc>
        <w:tc>
          <w:tcPr>
            <w:tcW w:w="504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both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с использованием газовой плиты</w:t>
            </w:r>
          </w:p>
        </w:tc>
        <w:tc>
          <w:tcPr>
            <w:tcW w:w="4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 xml:space="preserve">8 куб. </w:t>
            </w:r>
            <w:proofErr w:type="gramStart"/>
            <w:r>
              <w:rPr>
                <w:rFonts w:ascii="Roboto" w:hAnsi="Roboto"/>
                <w:color w:val="020B22"/>
                <w:sz w:val="21"/>
                <w:szCs w:val="21"/>
              </w:rPr>
              <w:t>м</w:t>
            </w:r>
            <w:proofErr w:type="gramEnd"/>
            <w:r>
              <w:rPr>
                <w:rFonts w:ascii="Roboto" w:hAnsi="Roboto"/>
                <w:color w:val="020B22"/>
                <w:sz w:val="21"/>
                <w:szCs w:val="21"/>
              </w:rPr>
              <w:t xml:space="preserve"> /чел.</w:t>
            </w:r>
          </w:p>
        </w:tc>
      </w:tr>
      <w:tr w:rsidR="00913E52" w:rsidTr="00913E52">
        <w:tc>
          <w:tcPr>
            <w:tcW w:w="7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2.2.</w:t>
            </w:r>
          </w:p>
        </w:tc>
        <w:tc>
          <w:tcPr>
            <w:tcW w:w="504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both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с использованием газового нагревателя</w:t>
            </w:r>
          </w:p>
        </w:tc>
        <w:tc>
          <w:tcPr>
            <w:tcW w:w="4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 xml:space="preserve">16,52 куб. </w:t>
            </w:r>
            <w:proofErr w:type="gramStart"/>
            <w:r>
              <w:rPr>
                <w:rFonts w:ascii="Roboto" w:hAnsi="Roboto"/>
                <w:color w:val="020B22"/>
                <w:sz w:val="21"/>
                <w:szCs w:val="21"/>
              </w:rPr>
              <w:t>м</w:t>
            </w:r>
            <w:proofErr w:type="gramEnd"/>
            <w:r>
              <w:rPr>
                <w:rFonts w:ascii="Roboto" w:hAnsi="Roboto"/>
                <w:color w:val="020B22"/>
                <w:sz w:val="21"/>
                <w:szCs w:val="21"/>
              </w:rPr>
              <w:t xml:space="preserve"> /чел.</w:t>
            </w:r>
          </w:p>
        </w:tc>
      </w:tr>
      <w:tr w:rsidR="00913E52" w:rsidTr="00913E52">
        <w:tc>
          <w:tcPr>
            <w:tcW w:w="7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3.</w:t>
            </w:r>
          </w:p>
        </w:tc>
        <w:tc>
          <w:tcPr>
            <w:tcW w:w="504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Отопление (при отсутствии централизованного отопления)</w:t>
            </w:r>
          </w:p>
        </w:tc>
        <w:tc>
          <w:tcPr>
            <w:tcW w:w="4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 xml:space="preserve">12,4 куб. </w:t>
            </w:r>
            <w:proofErr w:type="gramStart"/>
            <w:r>
              <w:rPr>
                <w:rFonts w:ascii="Roboto" w:hAnsi="Roboto"/>
                <w:color w:val="020B22"/>
                <w:sz w:val="21"/>
                <w:szCs w:val="21"/>
              </w:rPr>
              <w:t>м</w:t>
            </w:r>
            <w:proofErr w:type="gramEnd"/>
            <w:r>
              <w:rPr>
                <w:rFonts w:ascii="Roboto" w:hAnsi="Roboto"/>
                <w:color w:val="020B22"/>
                <w:sz w:val="21"/>
                <w:szCs w:val="21"/>
              </w:rPr>
              <w:t>/ 1 кв. м общей площади жилых помещений в месяц отопительного периода</w:t>
            </w:r>
          </w:p>
        </w:tc>
      </w:tr>
    </w:tbl>
    <w:p w:rsidR="00913E52" w:rsidRDefault="00913E52" w:rsidP="00913E52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 </w:t>
      </w:r>
    </w:p>
    <w:p w:rsidR="00913E52" w:rsidRPr="00913E52" w:rsidRDefault="00913E52" w:rsidP="00913E52">
      <w:pPr>
        <w:rPr>
          <w:b/>
          <w:sz w:val="32"/>
          <w:szCs w:val="32"/>
        </w:rPr>
      </w:pPr>
      <w:r w:rsidRPr="00913E52">
        <w:rPr>
          <w:b/>
          <w:sz w:val="32"/>
          <w:szCs w:val="32"/>
        </w:rPr>
        <w:t>Сжиженный газ</w:t>
      </w:r>
    </w:p>
    <w:p w:rsidR="00913E52" w:rsidRDefault="00913E52" w:rsidP="00913E52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Норматив потребления коммунальной услуги </w:t>
      </w:r>
      <w:proofErr w:type="gramStart"/>
      <w:r>
        <w:rPr>
          <w:rFonts w:ascii="Roboto" w:hAnsi="Roboto"/>
          <w:color w:val="020B22"/>
        </w:rPr>
        <w:t>по газоснабжению в жилых помещениях при использовании сжиженного углеводородного газа для отопления жилых помещений на территории</w:t>
      </w:r>
      <w:proofErr w:type="gramEnd"/>
      <w:r>
        <w:rPr>
          <w:rFonts w:ascii="Roboto" w:hAnsi="Roboto"/>
          <w:color w:val="020B22"/>
        </w:rPr>
        <w:t xml:space="preserve"> муниципального образования «Азовский район» утвержден постановлением РСТ </w:t>
      </w:r>
      <w:r w:rsidRPr="00913E52">
        <w:rPr>
          <w:rFonts w:ascii="Roboto" w:hAnsi="Roboto"/>
          <w:color w:val="020B22"/>
        </w:rPr>
        <w:t>от 26.05.2020 № 23/2 </w:t>
      </w:r>
      <w:r>
        <w:rPr>
          <w:rFonts w:ascii="Roboto" w:hAnsi="Roboto"/>
          <w:color w:val="020B22"/>
        </w:rPr>
        <w:t>в размере: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4868"/>
        <w:gridCol w:w="2410"/>
        <w:gridCol w:w="1434"/>
      </w:tblGrid>
      <w:tr w:rsidR="00913E52" w:rsidTr="00913E52">
        <w:tc>
          <w:tcPr>
            <w:tcW w:w="5537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lastRenderedPageBreak/>
              <w:t>Категория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br/>
              <w:t>многоквартирного (жилого) дома</w:t>
            </w:r>
          </w:p>
        </w:tc>
        <w:tc>
          <w:tcPr>
            <w:tcW w:w="241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Единица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br/>
              <w:t>измерения</w:t>
            </w:r>
          </w:p>
        </w:tc>
        <w:tc>
          <w:tcPr>
            <w:tcW w:w="14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Норматив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br/>
              <w:t>потребления</w:t>
            </w:r>
          </w:p>
        </w:tc>
      </w:tr>
      <w:tr w:rsidR="00913E52" w:rsidTr="00913E52">
        <w:tc>
          <w:tcPr>
            <w:tcW w:w="9381" w:type="dxa"/>
            <w:gridSpan w:val="4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1. Для отопления жилых помещений</w:t>
            </w:r>
          </w:p>
        </w:tc>
      </w:tr>
      <w:tr w:rsidR="00913E52" w:rsidTr="00913E52">
        <w:tc>
          <w:tcPr>
            <w:tcW w:w="66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1.1.</w:t>
            </w:r>
          </w:p>
        </w:tc>
        <w:tc>
          <w:tcPr>
            <w:tcW w:w="4868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both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Многоквартирные и жилые дома при газоснабжении сжиженным углеводородным газом, в которых коммунальная услуга по газоснабжению предоставляется от баллонного газа (в отсутствие резервуарных и групповых баллонных установок)</w:t>
            </w:r>
          </w:p>
        </w:tc>
        <w:tc>
          <w:tcPr>
            <w:tcW w:w="241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килограмм на кв. метр общей площади жилых помещений в месяц</w:t>
            </w:r>
          </w:p>
        </w:tc>
        <w:tc>
          <w:tcPr>
            <w:tcW w:w="14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13E52" w:rsidRDefault="00913E52">
            <w:pPr>
              <w:pStyle w:val="a3"/>
              <w:jc w:val="center"/>
              <w:rPr>
                <w:rFonts w:ascii="Roboto" w:hAnsi="Roboto"/>
                <w:color w:val="020B22"/>
                <w:sz w:val="21"/>
                <w:szCs w:val="21"/>
              </w:rPr>
            </w:pPr>
            <w:r>
              <w:rPr>
                <w:rFonts w:ascii="Roboto" w:hAnsi="Roboto"/>
                <w:color w:val="020B22"/>
                <w:sz w:val="21"/>
                <w:szCs w:val="21"/>
              </w:rPr>
              <w:t>2,90</w:t>
            </w:r>
          </w:p>
        </w:tc>
      </w:tr>
    </w:tbl>
    <w:p w:rsidR="00913E52" w:rsidRDefault="00913E52" w:rsidP="00913E52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 </w:t>
      </w:r>
    </w:p>
    <w:p w:rsidR="00DA36C7" w:rsidRDefault="00DA36C7" w:rsidP="00913E52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2D2D2D"/>
          <w:spacing w:val="2"/>
          <w:sz w:val="19"/>
          <w:szCs w:val="19"/>
        </w:rPr>
      </w:pPr>
    </w:p>
    <w:p w:rsidR="00C14D5F" w:rsidRPr="00DA36C7" w:rsidRDefault="00913E52" w:rsidP="00DA36C7"/>
    <w:sectPr w:rsidR="00C14D5F" w:rsidRPr="00DA36C7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C1A63"/>
    <w:rsid w:val="007D4D88"/>
    <w:rsid w:val="007D7531"/>
    <w:rsid w:val="00913E52"/>
    <w:rsid w:val="00935EDD"/>
    <w:rsid w:val="009A611F"/>
    <w:rsid w:val="00A351D6"/>
    <w:rsid w:val="00B965DE"/>
    <w:rsid w:val="00C61E14"/>
    <w:rsid w:val="00D14A1B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2018-07-07T03:39:00Z</dcterms:created>
  <dcterms:modified xsi:type="dcterms:W3CDTF">2022-02-21T05:26:00Z</dcterms:modified>
</cp:coreProperties>
</file>