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D0" w:rsidRDefault="007B21D0" w:rsidP="007B21D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ГОСУДАРСТВЕННЫЙ КОМИТЕТ РЕСПУБЛИКИ БАШКОРТОСТАН ПО ТАРИФАМ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ПОСТАНОВЛЕНИЕ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от 29 мая 2017 года N 83</w:t>
      </w:r>
      <w:proofErr w:type="gramStart"/>
      <w:r>
        <w:rPr>
          <w:rFonts w:ascii="Arial" w:hAnsi="Arial" w:cs="Arial"/>
          <w:color w:val="3C3C3C"/>
          <w:spacing w:val="2"/>
          <w:sz w:val="31"/>
          <w:szCs w:val="31"/>
        </w:rPr>
        <w:br/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</w:t>
      </w:r>
      <w:proofErr w:type="gram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ВНЕСЕНИИ ИЗМЕНЕНИЙ В НЕКОТОРЫЕ ПОСТАНОВЛЕНИЯ ГОСУДАРСТВЕННОГО КОМИТЕТА РЕСПУБЛИКИ БАШКОРТОСТАН ПО ТАРИФАМ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</w:t>
      </w:r>
    </w:p>
    <w:p w:rsidR="007B21D0" w:rsidRDefault="007B21D0" w:rsidP="007B21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Зарегистрировано в Государственном комитете РБ по делам юстиции 30 мая 2017 года N 9569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B21D0" w:rsidRPr="007B21D0" w:rsidRDefault="007B21D0" w:rsidP="007B21D0">
      <w:pPr>
        <w:pStyle w:val="formattext"/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7B21D0">
        <w:rPr>
          <w:rFonts w:ascii="Arial" w:hAnsi="Arial" w:cs="Arial"/>
          <w:color w:val="2D2D2D"/>
          <w:spacing w:val="2"/>
          <w:sz w:val="21"/>
          <w:szCs w:val="21"/>
        </w:rPr>
        <w:t>В соответствии с Жилищным кодексом Российской Федерации,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Положением о Государственном комитете Республики Башкортостан по тарифам, утвержденным Постановлением Правительства Республики Башкортостан от 5 сентября 2013 года N</w:t>
      </w:r>
      <w:proofErr w:type="gramEnd"/>
      <w:r w:rsidRPr="007B21D0">
        <w:rPr>
          <w:rFonts w:ascii="Arial" w:hAnsi="Arial" w:cs="Arial"/>
          <w:color w:val="2D2D2D"/>
          <w:spacing w:val="2"/>
          <w:sz w:val="21"/>
          <w:szCs w:val="21"/>
        </w:rPr>
        <w:t xml:space="preserve"> 404, Государственный комитет Республики Башкортостан по тарифам постановляет:</w:t>
      </w:r>
    </w:p>
    <w:p w:rsidR="007B21D0" w:rsidRPr="007B21D0" w:rsidRDefault="007B21D0" w:rsidP="007B21D0">
      <w:pPr>
        <w:pStyle w:val="formattext"/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B21D0" w:rsidRPr="007B21D0" w:rsidRDefault="007B21D0" w:rsidP="007B21D0">
      <w:pPr>
        <w:pStyle w:val="formattext"/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B21D0">
        <w:rPr>
          <w:rFonts w:ascii="Arial" w:hAnsi="Arial" w:cs="Arial"/>
          <w:color w:val="2D2D2D"/>
          <w:spacing w:val="2"/>
          <w:sz w:val="21"/>
          <w:szCs w:val="21"/>
        </w:rPr>
        <w:t xml:space="preserve">1. В Постановлении Государственного комитета Республики Башкортостан по тарифам от 25 июля 2016 года N 81 "Об утверждении нормативов потребления коммунальной услуги по электроснабжению в жилых помещениях, на </w:t>
      </w:r>
      <w:proofErr w:type="spellStart"/>
      <w:r w:rsidRPr="007B21D0">
        <w:rPr>
          <w:rFonts w:ascii="Arial" w:hAnsi="Arial" w:cs="Arial"/>
          <w:color w:val="2D2D2D"/>
          <w:spacing w:val="2"/>
          <w:sz w:val="21"/>
          <w:szCs w:val="21"/>
        </w:rPr>
        <w:t>общедомовые</w:t>
      </w:r>
      <w:proofErr w:type="spellEnd"/>
      <w:r w:rsidRPr="007B21D0">
        <w:rPr>
          <w:rFonts w:ascii="Arial" w:hAnsi="Arial" w:cs="Arial"/>
          <w:color w:val="2D2D2D"/>
          <w:spacing w:val="2"/>
          <w:sz w:val="21"/>
          <w:szCs w:val="21"/>
        </w:rPr>
        <w:t xml:space="preserve"> нужды на территории Республики Башкортостан, определенных аналоговым методом" приложение N 3 признать утратившим силу с 1 июня 2017 года.</w:t>
      </w:r>
    </w:p>
    <w:p w:rsidR="007B21D0" w:rsidRPr="007B21D0" w:rsidRDefault="007B21D0" w:rsidP="007B21D0">
      <w:pPr>
        <w:pStyle w:val="formattext"/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B21D0" w:rsidRDefault="007B21D0" w:rsidP="007B21D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B21D0">
        <w:rPr>
          <w:rFonts w:ascii="Arial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7B21D0">
        <w:rPr>
          <w:rFonts w:ascii="Arial" w:hAnsi="Arial" w:cs="Arial"/>
          <w:color w:val="2D2D2D"/>
          <w:spacing w:val="2"/>
          <w:sz w:val="21"/>
          <w:szCs w:val="21"/>
        </w:rPr>
        <w:t>В Постановление Государственного комитета Республики Башкортостан по тарифам от 29 сентября 2016 года N 123 "Об утверждении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 и при использовании земельного участка и надворных построек на территории Республики Башкортостан, определенных расчетным методом" (далее - Постановление N 123) внести следующие изменения: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) наименование Постановления N 123 изложить в следующей редакции: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"Об утверждении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 и при использовании земельного участка и надворных построек, нормативов потребления электрической энергии в целях содержания общего имущества в многоквартирном доме на территории Республики Башкортостан, определенных расчетным методом";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2) дополнить пунктом 3 следующего содержания: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"3.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Утвердить нормативы потребления электрической энергии в целях содержания общего имущества в многоквартирном доме на территории Республики Башкортостан, определенные расчетным методом, согласно приложению N 3.";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3) дополнить Постановление N 123 приложением N 3 в редакции согласно приложению N 1 к настоящему Постановлению;</w:t>
      </w:r>
    </w:p>
    <w:p w:rsidR="007B21D0" w:rsidRDefault="007B21D0" w:rsidP="007B21D0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пункты 3 - 4 Постановления N 123 считать пунктами 4 - 5 соответственно;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5) дополнить пунктом 6 следующего содержания: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"6. Нормативы потребления электрической энергии в целях содержания общего имущества в многоквартирном доме на территории Республики Башкортостан, утвержденные в приложении N 3, действуют с 1 июня 2017 года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.";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6) пункт 5 считать пунктом 7.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Настоящее Постановление вступает в силу в установленном законодательством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Постановлению Государственного комитета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Башкортостан по тарифам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29 мая 2017 года N 83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N 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Постановлению Государственного комитета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Башкортостан по тарифам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29 сентября 2016 года N 123</w:t>
      </w:r>
    </w:p>
    <w:p w:rsidR="007B21D0" w:rsidRDefault="007B21D0" w:rsidP="007B21D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НОРМАТИВЫ ПОТРЕБЛЕНИЯ ЭЛЕКТРИЧЕСКОЙ ЭНЕРГИИ В ЦЕЛЯХ СОДЕРЖАНИЯ ОБЩЕГО ИМУЩЕСТВА В МНОГОКВАРТИРНОМ ДОМЕ НА ТЕРРИТОРИИ РЕСПУБЛИКИ БАШКОРТОСТАН, ОПРЕДЕЛЕННЫЕ РАСЧЕТНЫМ МЕТОДОМ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"/>
        <w:gridCol w:w="2770"/>
        <w:gridCol w:w="2900"/>
        <w:gridCol w:w="1465"/>
        <w:gridCol w:w="1555"/>
      </w:tblGrid>
      <w:tr w:rsidR="007B21D0" w:rsidTr="007B21D0">
        <w:trPr>
          <w:trHeight w:val="15"/>
        </w:trPr>
        <w:tc>
          <w:tcPr>
            <w:tcW w:w="739" w:type="dxa"/>
            <w:hideMark/>
          </w:tcPr>
          <w:p w:rsidR="007B21D0" w:rsidRDefault="007B21D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7B21D0" w:rsidRDefault="007B21D0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7B21D0" w:rsidRDefault="007B21D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B21D0" w:rsidRDefault="007B21D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B21D0" w:rsidRDefault="007B21D0">
            <w:pPr>
              <w:rPr>
                <w:sz w:val="2"/>
                <w:szCs w:val="24"/>
              </w:rPr>
            </w:pP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2D2D2D"/>
                <w:sz w:val="21"/>
                <w:szCs w:val="21"/>
              </w:rPr>
              <w:t>/</w:t>
            </w:r>
            <w:proofErr w:type="spellStart"/>
            <w:r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Категория многоквартирных домов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Группы оборудования, являющегося общим имуществом многоквартирного дома &lt;*&gt;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Норматив потребления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Осветительные установки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0,295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Осветительные установки, дверные запирающие устройства, усилители телеантенн коллективного пользования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0,339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Осветительные установки, дверные запирающие устройства, усилители телеантенн коллективного пользования, насосное оборудование холодного водоснабжения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0,626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Осветительные установки, дверные запирающие устройства, усилители телеантенн коллективного пользования, насосное оборудование горячего водоснабжения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0,792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Осветительные установки, дверные запирающие устройства, усилители телеантенн коллективного пользования, насосное оборудование холодного водоснабжения, насосное оборудование горячего водоснабжения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1,108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Осветительные установки, дверные запирающие устройства, усилители телеантенн коллективного пользования, насосное оборудование холодного водоснабжения, насосное оборудование системы отопления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1,018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Осветительные установки, </w:t>
            </w:r>
            <w:r>
              <w:rPr>
                <w:color w:val="2D2D2D"/>
                <w:sz w:val="21"/>
                <w:szCs w:val="21"/>
              </w:rPr>
              <w:lastRenderedPageBreak/>
              <w:t>дверные запирающие устройства, усилители телеантенн коллективного пользования, насосное оборудование горячего водоснабжения, насосное оборудование системы отопления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</w:t>
            </w:r>
            <w:r>
              <w:rPr>
                <w:color w:val="2D2D2D"/>
                <w:sz w:val="21"/>
                <w:szCs w:val="21"/>
              </w:rPr>
              <w:lastRenderedPageBreak/>
              <w:t>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1,171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Осветительные установки, дверные запирающие устройства, усилители телеантенн коллективного пользования, насосное оборудование холодного водоснабжения, насосное оборудование горячего водоснабжения, насосное оборудование системы отопления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1,455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Осветительные установки, 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0,791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Осветительные установки, силовое оборудование лифтов, включая схемы управления и сигнализации, освещение кабин лифтов и лифтовых шахт, системы противопожарного оборудования и </w:t>
            </w:r>
            <w:proofErr w:type="spellStart"/>
            <w:r>
              <w:rPr>
                <w:color w:val="2D2D2D"/>
                <w:sz w:val="21"/>
                <w:szCs w:val="21"/>
              </w:rPr>
              <w:t>дымоудаления</w:t>
            </w:r>
            <w:proofErr w:type="spellEnd"/>
            <w:r>
              <w:rPr>
                <w:color w:val="2D2D2D"/>
                <w:sz w:val="21"/>
                <w:szCs w:val="21"/>
              </w:rPr>
              <w:t>, дверные запирающие устройства, усилители телеантенн коллективного пользования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0,906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Осветительные установки, силовое оборудование лифтов, включая схемы управления и сигнализации, освещение кабин лифтов и лифтовых шахт, системы противопожарного </w:t>
            </w:r>
            <w:r>
              <w:rPr>
                <w:color w:val="2D2D2D"/>
                <w:sz w:val="21"/>
                <w:szCs w:val="21"/>
              </w:rPr>
              <w:lastRenderedPageBreak/>
              <w:t xml:space="preserve">оборудования и </w:t>
            </w:r>
            <w:proofErr w:type="spellStart"/>
            <w:r>
              <w:rPr>
                <w:color w:val="2D2D2D"/>
                <w:sz w:val="21"/>
                <w:szCs w:val="21"/>
              </w:rPr>
              <w:t>дымоудаления</w:t>
            </w:r>
            <w:proofErr w:type="spellEnd"/>
            <w:r>
              <w:rPr>
                <w:color w:val="2D2D2D"/>
                <w:sz w:val="21"/>
                <w:szCs w:val="21"/>
              </w:rPr>
              <w:t>, дверные запирающие устройства, усилители телеантенн коллективного пользования, насосное оборудование холодного водоснабжения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0,988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Осветительные установки, силовое оборудование лифтов, включая схемы управления и сигнализации, освещение кабин лифтов и лифтовых шахт, системы противопожарного оборудования и </w:t>
            </w:r>
            <w:proofErr w:type="spellStart"/>
            <w:r>
              <w:rPr>
                <w:color w:val="2D2D2D"/>
                <w:sz w:val="21"/>
                <w:szCs w:val="21"/>
              </w:rPr>
              <w:t>дымоудаления</w:t>
            </w:r>
            <w:proofErr w:type="spellEnd"/>
            <w:r>
              <w:rPr>
                <w:color w:val="2D2D2D"/>
                <w:sz w:val="21"/>
                <w:szCs w:val="21"/>
              </w:rPr>
              <w:t>, дверные запирающие устройства, усилители телеантенн коллективного пользования, насосное оборудование горячего водоснабжения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1,073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Осветительные установки, силовое оборудование лифтов, включая схемы управления и сигнализации, освещение кабин лифтов и лифтовых шахт, системы противопожарного оборудования и </w:t>
            </w:r>
            <w:proofErr w:type="spellStart"/>
            <w:r>
              <w:rPr>
                <w:color w:val="2D2D2D"/>
                <w:sz w:val="21"/>
                <w:szCs w:val="21"/>
              </w:rPr>
              <w:t>дымоудаления</w:t>
            </w:r>
            <w:proofErr w:type="spellEnd"/>
            <w:r>
              <w:rPr>
                <w:color w:val="2D2D2D"/>
                <w:sz w:val="21"/>
                <w:szCs w:val="21"/>
              </w:rPr>
              <w:t>, дверные запирающие устройства, усилители телеантенн коллективного пользования, насосное оборудование холодного водоснабжения, насосное оборудование горячего водоснабжения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1,569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Осветительные установки, силовое оборудование лифтов, включая схемы управления и сигнализации, освещение кабин лифтов и лифтовых шахт, системы противопожарного оборудования и </w:t>
            </w:r>
            <w:proofErr w:type="spellStart"/>
            <w:r>
              <w:rPr>
                <w:color w:val="2D2D2D"/>
                <w:sz w:val="21"/>
                <w:szCs w:val="21"/>
              </w:rPr>
              <w:t>дымоудаления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, дверные </w:t>
            </w:r>
            <w:r>
              <w:rPr>
                <w:color w:val="2D2D2D"/>
                <w:sz w:val="21"/>
                <w:szCs w:val="21"/>
              </w:rPr>
              <w:lastRenderedPageBreak/>
              <w:t>запирающие устройства, усилители телеантенн коллективного пользования, насосное оборудование холодного водоснабжения, насосное оборудование системы отопления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1,493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Осветительные установки, силовое оборудование лифтов, включая схемы управления и сигнализации, освещение кабин лифтов и лифтовых шахт, системы противопожарного оборудования и </w:t>
            </w:r>
            <w:proofErr w:type="spellStart"/>
            <w:r>
              <w:rPr>
                <w:color w:val="2D2D2D"/>
                <w:sz w:val="21"/>
                <w:szCs w:val="21"/>
              </w:rPr>
              <w:t>дымоудаления</w:t>
            </w:r>
            <w:proofErr w:type="spellEnd"/>
            <w:r>
              <w:rPr>
                <w:color w:val="2D2D2D"/>
                <w:sz w:val="21"/>
                <w:szCs w:val="21"/>
              </w:rPr>
              <w:t>, дверные запирающие устройства, усилители телеантенн коллективного пользования, насосное оборудование горячего водоснабжения, насосное оборудование системы отопления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1,519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Осветительные установки, силовое оборудование лифтов, включая схемы управления и сигнализации, освещение кабин лифтов и лифтовых шахт, системы противопожарного оборудования и </w:t>
            </w:r>
            <w:proofErr w:type="spellStart"/>
            <w:r>
              <w:rPr>
                <w:color w:val="2D2D2D"/>
                <w:sz w:val="21"/>
                <w:szCs w:val="21"/>
              </w:rPr>
              <w:t>дымоудаления</w:t>
            </w:r>
            <w:proofErr w:type="spellEnd"/>
            <w:r>
              <w:rPr>
                <w:color w:val="2D2D2D"/>
                <w:sz w:val="21"/>
                <w:szCs w:val="21"/>
              </w:rPr>
              <w:t>, дверные запирающие устройства, усилители телеантенн коллективного пользования, насосное оборудование холодного водоснабжения, насосное оборудование горячего водоснабжения, насосное оборудование системы отопления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кВт 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в месяц на кв. метр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1,987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Многоквартирные дома, не оборудованные лифтами и оборудованные электроотопительными и (или) </w:t>
            </w:r>
            <w:r>
              <w:rPr>
                <w:color w:val="2D2D2D"/>
                <w:sz w:val="21"/>
                <w:szCs w:val="21"/>
              </w:rPr>
              <w:lastRenderedPageBreak/>
              <w:t>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7B21D0" w:rsidTr="007B21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7B21D0" w:rsidTr="007B21D0"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21D0" w:rsidRDefault="007B21D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--------------------------------</w:t>
            </w:r>
            <w:r>
              <w:rPr>
                <w:color w:val="2D2D2D"/>
                <w:sz w:val="21"/>
                <w:szCs w:val="21"/>
              </w:rPr>
              <w:br/>
              <w:t>&lt;*&gt; В соответствии с пунктом 37 приложения N 1 </w:t>
            </w:r>
            <w:r w:rsidRPr="007B21D0">
              <w:rPr>
                <w:color w:val="2D2D2D"/>
                <w:sz w:val="21"/>
                <w:szCs w:val="21"/>
              </w:rPr>
              <w:t>Постановления Правительства РФ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      </w:r>
          </w:p>
        </w:tc>
      </w:tr>
    </w:tbl>
    <w:p w:rsidR="00C14D5F" w:rsidRPr="007B21D0" w:rsidRDefault="007B21D0" w:rsidP="007B21D0"/>
    <w:sectPr w:rsidR="00C14D5F" w:rsidRPr="007B21D0" w:rsidSect="0022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7C8"/>
    <w:rsid w:val="0022186B"/>
    <w:rsid w:val="00295468"/>
    <w:rsid w:val="003707D5"/>
    <w:rsid w:val="00706337"/>
    <w:rsid w:val="007B21D0"/>
    <w:rsid w:val="00CB7525"/>
    <w:rsid w:val="00D14A1B"/>
    <w:rsid w:val="00E86D96"/>
    <w:rsid w:val="00FE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6B"/>
  </w:style>
  <w:style w:type="paragraph" w:styleId="1">
    <w:name w:val="heading 1"/>
    <w:basedOn w:val="a"/>
    <w:link w:val="10"/>
    <w:uiPriority w:val="9"/>
    <w:qFormat/>
    <w:rsid w:val="00370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0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7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0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7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7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707D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B75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5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8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2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5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8379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42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1332</Words>
  <Characters>7594</Characters>
  <Application>Microsoft Office Word</Application>
  <DocSecurity>0</DocSecurity>
  <Lines>63</Lines>
  <Paragraphs>17</Paragraphs>
  <ScaleCrop>false</ScaleCrop>
  <Company>Grizli777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2019-01-02T08:19:00Z</dcterms:created>
  <dcterms:modified xsi:type="dcterms:W3CDTF">2019-01-02T08:19:00Z</dcterms:modified>
</cp:coreProperties>
</file>